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E1E84" w14:textId="77777777" w:rsidR="00983663" w:rsidRDefault="00983663" w:rsidP="00983663">
      <w:pPr>
        <w:pStyle w:val="Heading1"/>
        <w:jc w:val="center"/>
        <w:rPr>
          <w:rFonts w:ascii="Calibri" w:hAnsi="Calibri" w:cs="Calibri"/>
          <w:color w:val="auto"/>
          <w:u w:val="single"/>
        </w:rPr>
      </w:pPr>
      <w:r w:rsidRPr="00983663">
        <w:rPr>
          <w:rFonts w:ascii="Calibri" w:hAnsi="Calibri" w:cs="Calibri"/>
          <w:color w:val="auto"/>
          <w:u w:val="single"/>
        </w:rPr>
        <w:t>Quality Policy</w:t>
      </w:r>
    </w:p>
    <w:p w14:paraId="64DF6451" w14:textId="77777777" w:rsidR="007B1737" w:rsidRPr="007B1737" w:rsidRDefault="007B1737" w:rsidP="007B1737"/>
    <w:p w14:paraId="5B756433" w14:textId="77777777" w:rsidR="00983663" w:rsidRPr="007B1737" w:rsidRDefault="00983663" w:rsidP="00983663">
      <w:pPr>
        <w:rPr>
          <w:rFonts w:ascii="Calibri" w:hAnsi="Calibri" w:cs="Calibri"/>
          <w:sz w:val="22"/>
          <w:szCs w:val="22"/>
        </w:rPr>
      </w:pPr>
      <w:r w:rsidRPr="007B1737">
        <w:rPr>
          <w:rFonts w:ascii="Calibri" w:hAnsi="Calibri" w:cs="Calibri"/>
          <w:sz w:val="22"/>
          <w:szCs w:val="22"/>
        </w:rPr>
        <w:t>AA Compliance Compass Ltd is committed to delivering professional, reliable and practical consultancy services that help our clients achieve compliance, improve performance and meet the requirements of recognised standards and accreditation schemes.</w:t>
      </w:r>
    </w:p>
    <w:p w14:paraId="6D40DD0D" w14:textId="77777777" w:rsidR="00C7529D" w:rsidRPr="007B1737" w:rsidRDefault="00C7529D" w:rsidP="00C7529D">
      <w:pPr>
        <w:rPr>
          <w:rFonts w:ascii="Calibri" w:hAnsi="Calibri" w:cs="Calibri"/>
          <w:sz w:val="22"/>
          <w:szCs w:val="22"/>
        </w:rPr>
      </w:pPr>
      <w:r w:rsidRPr="007B1737">
        <w:rPr>
          <w:rFonts w:ascii="Calibri" w:hAnsi="Calibri" w:cs="Calibri"/>
          <w:sz w:val="22"/>
          <w:szCs w:val="22"/>
        </w:rPr>
        <w:t>To this end, we have committed ourselves to establish, effectively operate and maintain, a Quality Management System based on the requirements of BS EN ISO 9001:2015.  Providing a framework for setting quality objectives and including a commitment to continual improvement of the quality management system.</w:t>
      </w:r>
    </w:p>
    <w:p w14:paraId="554E7C03" w14:textId="77777777" w:rsidR="00EA4B45" w:rsidRPr="007B1737" w:rsidRDefault="00EA4B45" w:rsidP="00EA4B45">
      <w:pPr>
        <w:pStyle w:val="Default"/>
        <w:jc w:val="both"/>
        <w:rPr>
          <w:rFonts w:ascii="Calibri" w:hAnsi="Calibri" w:cs="Calibri"/>
          <w:color w:val="auto"/>
          <w:sz w:val="22"/>
          <w:szCs w:val="22"/>
        </w:rPr>
      </w:pPr>
      <w:r w:rsidRPr="007B1737">
        <w:rPr>
          <w:rFonts w:ascii="Calibri" w:hAnsi="Calibri" w:cs="Calibri"/>
          <w:color w:val="auto"/>
          <w:sz w:val="22"/>
          <w:szCs w:val="22"/>
        </w:rPr>
        <w:t>Our customers are of fundamental importance to the success of the business and its employees. It is our policy to ensure that our people, products, and service consistently meet, or where possible exceed, our customers’ expectations and requirements”. We shall provide adequate financial and physical resources to ensure we comply with this statement.</w:t>
      </w:r>
    </w:p>
    <w:p w14:paraId="5463F0FB" w14:textId="502D8E8A" w:rsidR="00AC3A8C" w:rsidRPr="007B1737" w:rsidRDefault="00AC3A8C" w:rsidP="00EA4B45">
      <w:pPr>
        <w:pStyle w:val="Default"/>
        <w:jc w:val="both"/>
        <w:rPr>
          <w:rFonts w:ascii="Calibri" w:hAnsi="Calibri" w:cs="Calibri"/>
          <w:color w:val="auto"/>
          <w:sz w:val="22"/>
          <w:szCs w:val="22"/>
        </w:rPr>
      </w:pPr>
    </w:p>
    <w:p w14:paraId="221AABCC" w14:textId="0D603819" w:rsidR="00FE0541" w:rsidRPr="007B1737" w:rsidRDefault="00AC3A8C" w:rsidP="00983663">
      <w:pPr>
        <w:rPr>
          <w:rFonts w:ascii="Calibri" w:hAnsi="Calibri" w:cs="Calibri"/>
          <w:b/>
          <w:bCs/>
          <w:sz w:val="22"/>
          <w:szCs w:val="22"/>
        </w:rPr>
      </w:pPr>
      <w:r w:rsidRPr="007B1737">
        <w:rPr>
          <w:rFonts w:ascii="Calibri" w:hAnsi="Calibri" w:cs="Calibri"/>
          <w:b/>
          <w:bCs/>
          <w:sz w:val="22"/>
          <w:szCs w:val="22"/>
        </w:rPr>
        <w:t>Aims</w:t>
      </w:r>
    </w:p>
    <w:p w14:paraId="20DAA05A" w14:textId="67F48960"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Understand the needs and expectations of our clients and other interested parties. </w:t>
      </w:r>
    </w:p>
    <w:p w14:paraId="7E467089" w14:textId="3454CEA9"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Deliver professional, impartial and confidential consultancy and auditing services that consistently meet agreed requirements and exceed client expectations wherever possible. </w:t>
      </w:r>
    </w:p>
    <w:p w14:paraId="6F5841C9" w14:textId="3488FCB7"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Comply with all applicable legal, regulatory and contractual requirements. </w:t>
      </w:r>
    </w:p>
    <w:p w14:paraId="27E0AC57" w14:textId="0653D1B9"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Maintain the competence of our people through continual professional development and keeping up to date with changes in legislation, standards and industry best practice. </w:t>
      </w:r>
    </w:p>
    <w:p w14:paraId="714043DE" w14:textId="58A1667F"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Communicate openly, honestly and professionally with clients, suppliers and other stakeholders. </w:t>
      </w:r>
    </w:p>
    <w:p w14:paraId="497899AD" w14:textId="42E5EA22"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Monitor customer satisfaction, feedback and complaints, using the information to strengthen relationships and drive continual improvement. </w:t>
      </w:r>
    </w:p>
    <w:p w14:paraId="32AC6FC5" w14:textId="0953E595"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Deliver projects on time, within agreed scope and to the highest quality standards. </w:t>
      </w:r>
    </w:p>
    <w:p w14:paraId="1C489DF4" w14:textId="729B46B0"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Maintain effective business processes, documented information and a robust Quality Management System. </w:t>
      </w:r>
    </w:p>
    <w:p w14:paraId="28E054C3" w14:textId="49F3CBAB"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Reduce errors, waste, rework and unproductive time through effective planning, monitoring and continual improvement. </w:t>
      </w:r>
    </w:p>
    <w:p w14:paraId="41207C61" w14:textId="28D9312B"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Provide customers with confidence in the quality, reliability and professionalism of our people and services. </w:t>
      </w:r>
    </w:p>
    <w:p w14:paraId="16507047" w14:textId="2F40147E" w:rsidR="00AC3A8C" w:rsidRPr="007B1737" w:rsidRDefault="00AC3A8C" w:rsidP="00AC3A8C">
      <w:pPr>
        <w:pStyle w:val="Default"/>
        <w:numPr>
          <w:ilvl w:val="0"/>
          <w:numId w:val="13"/>
        </w:numPr>
        <w:rPr>
          <w:rFonts w:ascii="Calibri" w:hAnsi="Calibri" w:cs="Calibri"/>
          <w:sz w:val="22"/>
          <w:szCs w:val="22"/>
        </w:rPr>
      </w:pPr>
      <w:r w:rsidRPr="007B1737">
        <w:rPr>
          <w:rFonts w:ascii="Calibri" w:hAnsi="Calibri" w:cs="Calibri"/>
          <w:sz w:val="22"/>
          <w:szCs w:val="22"/>
        </w:rPr>
        <w:t xml:space="preserve">Measure business performance through quality objectives, internal audits, management reviews and, where appropriate, external support. </w:t>
      </w:r>
    </w:p>
    <w:p w14:paraId="3F4AED40" w14:textId="485EDF65" w:rsidR="00F15FA3" w:rsidRPr="007B1737" w:rsidRDefault="00AC3A8C" w:rsidP="00AC3A8C">
      <w:pPr>
        <w:pStyle w:val="Default"/>
        <w:numPr>
          <w:ilvl w:val="0"/>
          <w:numId w:val="13"/>
        </w:numPr>
        <w:rPr>
          <w:rFonts w:ascii="Calibri" w:hAnsi="Calibri" w:cs="Calibri"/>
          <w:color w:val="auto"/>
          <w:kern w:val="2"/>
          <w:sz w:val="22"/>
          <w:szCs w:val="22"/>
          <w14:ligatures w14:val="standardContextual"/>
        </w:rPr>
      </w:pPr>
      <w:r w:rsidRPr="007B1737">
        <w:rPr>
          <w:rFonts w:ascii="Calibri" w:hAnsi="Calibri" w:cs="Calibri"/>
          <w:color w:val="auto"/>
          <w:kern w:val="2"/>
          <w:sz w:val="22"/>
          <w:szCs w:val="22"/>
          <w14:ligatures w14:val="standardContextual"/>
        </w:rPr>
        <w:t>Review quality objectives and business performance at least annually and continually improve the effectiveness of our Quality Management System.</w:t>
      </w:r>
    </w:p>
    <w:p w14:paraId="2BB08010" w14:textId="77777777" w:rsidR="00AC3A8C" w:rsidRPr="007B1737" w:rsidRDefault="00AC3A8C" w:rsidP="00AC3A8C">
      <w:pPr>
        <w:pStyle w:val="Default"/>
        <w:rPr>
          <w:rFonts w:ascii="Calibri" w:hAnsi="Calibri" w:cs="Calibri"/>
          <w:sz w:val="22"/>
          <w:szCs w:val="22"/>
        </w:rPr>
      </w:pPr>
    </w:p>
    <w:p w14:paraId="5BD58E0D" w14:textId="4C641FDF" w:rsidR="00FC59F5" w:rsidRPr="007B1737" w:rsidRDefault="00FC59F5" w:rsidP="00FC59F5">
      <w:pPr>
        <w:pStyle w:val="Default"/>
        <w:jc w:val="both"/>
        <w:rPr>
          <w:rFonts w:ascii="Calibri" w:hAnsi="Calibri" w:cs="Calibri"/>
          <w:sz w:val="22"/>
          <w:szCs w:val="22"/>
        </w:rPr>
      </w:pPr>
      <w:r w:rsidRPr="007B1737">
        <w:rPr>
          <w:rFonts w:ascii="Calibri" w:hAnsi="Calibri" w:cs="Calibri"/>
          <w:sz w:val="22"/>
          <w:szCs w:val="22"/>
        </w:rPr>
        <w:t xml:space="preserve">Adherence to this policy involves everyone, regardless of the duties he or she performs. </w:t>
      </w:r>
    </w:p>
    <w:p w14:paraId="2AB76F73" w14:textId="77777777" w:rsidR="00FC59F5" w:rsidRPr="007B1737" w:rsidRDefault="00FC59F5" w:rsidP="00FC59F5">
      <w:pPr>
        <w:pStyle w:val="Default"/>
        <w:jc w:val="both"/>
        <w:rPr>
          <w:rFonts w:ascii="Calibri" w:hAnsi="Calibri" w:cs="Calibri"/>
          <w:sz w:val="22"/>
          <w:szCs w:val="22"/>
        </w:rPr>
      </w:pPr>
    </w:p>
    <w:p w14:paraId="5A3B69BD" w14:textId="5CFBA709" w:rsidR="00FC59F5" w:rsidRDefault="00FC59F5" w:rsidP="00FC59F5">
      <w:pPr>
        <w:pStyle w:val="Default"/>
        <w:jc w:val="both"/>
        <w:rPr>
          <w:rFonts w:ascii="Calibri" w:hAnsi="Calibri" w:cs="Calibri"/>
          <w:b/>
          <w:bCs/>
          <w:sz w:val="22"/>
          <w:szCs w:val="22"/>
        </w:rPr>
      </w:pPr>
      <w:r w:rsidRPr="007B1737">
        <w:rPr>
          <w:rFonts w:ascii="Calibri" w:hAnsi="Calibri" w:cs="Calibri"/>
          <w:b/>
          <w:bCs/>
          <w:sz w:val="22"/>
          <w:szCs w:val="22"/>
        </w:rPr>
        <w:lastRenderedPageBreak/>
        <w:t xml:space="preserve">We believe this focused approach will continue to assist us to successfully distinguish our business from that of our competitors and achieve our company mission of being a recognised </w:t>
      </w:r>
      <w:r w:rsidR="00BD406D" w:rsidRPr="007B1737">
        <w:rPr>
          <w:rFonts w:ascii="Calibri" w:hAnsi="Calibri" w:cs="Calibri"/>
          <w:b/>
          <w:bCs/>
          <w:sz w:val="22"/>
          <w:szCs w:val="22"/>
        </w:rPr>
        <w:t>and</w:t>
      </w:r>
      <w:r w:rsidR="00BD406D" w:rsidRPr="007B1737">
        <w:rPr>
          <w:rFonts w:ascii="Calibri" w:hAnsi="Calibri" w:cs="Calibri"/>
          <w:b/>
          <w:bCs/>
          <w:sz w:val="22"/>
          <w:szCs w:val="22"/>
        </w:rPr>
        <w:t xml:space="preserve"> trusted outsourced business partner for SMEs across the UK.</w:t>
      </w:r>
    </w:p>
    <w:p w14:paraId="73A54D77" w14:textId="77777777" w:rsidR="007B1737" w:rsidRPr="007B1737" w:rsidRDefault="007B1737" w:rsidP="00FC59F5">
      <w:pPr>
        <w:pStyle w:val="Default"/>
        <w:jc w:val="both"/>
        <w:rPr>
          <w:rFonts w:ascii="Calibri" w:hAnsi="Calibri" w:cs="Calibri"/>
          <w:b/>
          <w:bCs/>
          <w:sz w:val="22"/>
          <w:szCs w:val="22"/>
        </w:rPr>
      </w:pPr>
    </w:p>
    <w:p w14:paraId="41AD7194" w14:textId="5383A15F" w:rsidR="00983663" w:rsidRPr="007B1737" w:rsidRDefault="00983663" w:rsidP="00983663">
      <w:pPr>
        <w:pStyle w:val="Heading2"/>
        <w:rPr>
          <w:rFonts w:ascii="Calibri" w:hAnsi="Calibri" w:cs="Calibri"/>
          <w:b/>
          <w:bCs/>
          <w:color w:val="auto"/>
          <w:sz w:val="22"/>
          <w:szCs w:val="22"/>
        </w:rPr>
      </w:pPr>
      <w:r w:rsidRPr="007B1737">
        <w:rPr>
          <w:rFonts w:ascii="Calibri" w:hAnsi="Calibri" w:cs="Calibri"/>
          <w:b/>
          <w:bCs/>
          <w:color w:val="auto"/>
          <w:sz w:val="22"/>
          <w:szCs w:val="22"/>
        </w:rPr>
        <w:t>Responsibility</w:t>
      </w:r>
    </w:p>
    <w:p w14:paraId="35EB18BA" w14:textId="77777777" w:rsidR="00983663" w:rsidRPr="007B1737" w:rsidRDefault="00983663" w:rsidP="00983663">
      <w:pPr>
        <w:rPr>
          <w:rFonts w:ascii="Calibri" w:hAnsi="Calibri" w:cs="Calibri"/>
          <w:sz w:val="22"/>
          <w:szCs w:val="22"/>
        </w:rPr>
      </w:pPr>
      <w:r w:rsidRPr="007B1737">
        <w:rPr>
          <w:rFonts w:ascii="Calibri" w:hAnsi="Calibri" w:cs="Calibri"/>
          <w:sz w:val="22"/>
          <w:szCs w:val="22"/>
        </w:rPr>
        <w:t>The Managing Director is responsible for implementing this policy, ensuring it is communicated to relevant interested parties, reviewed annually and remains appropriate to the purpose and strategic direction of AA Compliance Compass Ltd.</w:t>
      </w:r>
    </w:p>
    <w:p w14:paraId="4C8323DD" w14:textId="5C569CE7" w:rsidR="00886C1C" w:rsidRPr="007B1737" w:rsidRDefault="00886C1C" w:rsidP="00886C1C">
      <w:pPr>
        <w:rPr>
          <w:rFonts w:ascii="Calibri" w:hAnsi="Calibri" w:cs="Calibri"/>
          <w:sz w:val="22"/>
          <w:szCs w:val="22"/>
        </w:rPr>
      </w:pPr>
    </w:p>
    <w:p w14:paraId="5E03B1E6" w14:textId="77777777" w:rsidR="00886C1C" w:rsidRPr="007B1737" w:rsidRDefault="00886C1C" w:rsidP="00886C1C">
      <w:pPr>
        <w:rPr>
          <w:rFonts w:ascii="Calibri" w:hAnsi="Calibri" w:cs="Calibri"/>
          <w:b/>
          <w:bCs/>
          <w:sz w:val="22"/>
          <w:szCs w:val="22"/>
        </w:rPr>
      </w:pPr>
      <w:r w:rsidRPr="007B1737">
        <w:rPr>
          <w:rFonts w:ascii="Calibri" w:hAnsi="Calibri" w:cs="Calibri"/>
          <w:b/>
          <w:bCs/>
          <w:sz w:val="22"/>
          <w:szCs w:val="22"/>
        </w:rPr>
        <w:t>Approved by</w:t>
      </w:r>
    </w:p>
    <w:p w14:paraId="5E89525E" w14:textId="3256798C" w:rsidR="00886C1C" w:rsidRPr="007B1737" w:rsidRDefault="00886C1C" w:rsidP="00886C1C">
      <w:pPr>
        <w:rPr>
          <w:rFonts w:ascii="Calibri" w:hAnsi="Calibri" w:cs="Calibri"/>
          <w:sz w:val="22"/>
          <w:szCs w:val="22"/>
        </w:rPr>
      </w:pPr>
      <w:r w:rsidRPr="007B1737">
        <w:rPr>
          <w:rFonts w:ascii="Calibri" w:hAnsi="Calibri" w:cs="Calibri"/>
          <w:sz w:val="22"/>
          <w:szCs w:val="22"/>
        </w:rPr>
        <w:drawing>
          <wp:inline distT="0" distB="0" distL="0" distR="0" wp14:anchorId="3A81B9D0" wp14:editId="1DC2451E">
            <wp:extent cx="1343212" cy="447737"/>
            <wp:effectExtent l="0" t="0" r="9525" b="9525"/>
            <wp:docPr id="66062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20025" name=""/>
                    <pic:cNvPicPr/>
                  </pic:nvPicPr>
                  <pic:blipFill>
                    <a:blip r:embed="rId7"/>
                    <a:stretch>
                      <a:fillRect/>
                    </a:stretch>
                  </pic:blipFill>
                  <pic:spPr>
                    <a:xfrm>
                      <a:off x="0" y="0"/>
                      <a:ext cx="1343212" cy="447737"/>
                    </a:xfrm>
                    <a:prstGeom prst="rect">
                      <a:avLst/>
                    </a:prstGeom>
                  </pic:spPr>
                </pic:pic>
              </a:graphicData>
            </a:graphic>
          </wp:inline>
        </w:drawing>
      </w:r>
    </w:p>
    <w:p w14:paraId="4ECCA284" w14:textId="68155C09" w:rsidR="00886C1C" w:rsidRPr="007B1737" w:rsidRDefault="00886C1C" w:rsidP="00886C1C">
      <w:pPr>
        <w:rPr>
          <w:rFonts w:ascii="Calibri" w:hAnsi="Calibri" w:cs="Calibri"/>
          <w:sz w:val="22"/>
          <w:szCs w:val="22"/>
        </w:rPr>
      </w:pPr>
      <w:r w:rsidRPr="007B1737">
        <w:rPr>
          <w:rFonts w:ascii="Calibri" w:hAnsi="Calibri" w:cs="Calibri"/>
          <w:b/>
          <w:bCs/>
          <w:sz w:val="22"/>
          <w:szCs w:val="22"/>
        </w:rPr>
        <w:t>Anne Ashman</w:t>
      </w:r>
      <w:r w:rsidRPr="007B1737">
        <w:rPr>
          <w:rFonts w:ascii="Calibri" w:hAnsi="Calibri" w:cs="Calibri"/>
          <w:sz w:val="22"/>
          <w:szCs w:val="22"/>
        </w:rPr>
        <w:br/>
        <w:t>AA Compliance Compass Ltd</w:t>
      </w:r>
    </w:p>
    <w:p w14:paraId="57310A21" w14:textId="1C0160E0" w:rsidR="00886C1C" w:rsidRPr="007B1737" w:rsidRDefault="00886C1C" w:rsidP="00886C1C">
      <w:pPr>
        <w:rPr>
          <w:rFonts w:ascii="Calibri" w:hAnsi="Calibri" w:cs="Calibri"/>
          <w:sz w:val="22"/>
          <w:szCs w:val="22"/>
        </w:rPr>
      </w:pPr>
      <w:r w:rsidRPr="007B1737">
        <w:rPr>
          <w:rFonts w:ascii="Calibri" w:hAnsi="Calibri" w:cs="Calibri"/>
          <w:b/>
          <w:bCs/>
          <w:sz w:val="22"/>
          <w:szCs w:val="22"/>
        </w:rPr>
        <w:t>Approved by:</w:t>
      </w:r>
      <w:r w:rsidRPr="007B1737">
        <w:rPr>
          <w:rFonts w:ascii="Calibri" w:hAnsi="Calibri" w:cs="Calibri"/>
          <w:sz w:val="22"/>
          <w:szCs w:val="22"/>
        </w:rPr>
        <w:t xml:space="preserve"> Anne Ashman, Managing Director</w:t>
      </w:r>
      <w:r w:rsidRPr="007B1737">
        <w:rPr>
          <w:rFonts w:ascii="Calibri" w:hAnsi="Calibri" w:cs="Calibri"/>
          <w:sz w:val="22"/>
          <w:szCs w:val="22"/>
        </w:rPr>
        <w:br/>
      </w:r>
      <w:r w:rsidRPr="007B1737">
        <w:rPr>
          <w:rFonts w:ascii="Calibri" w:hAnsi="Calibri" w:cs="Calibri"/>
          <w:b/>
          <w:bCs/>
          <w:sz w:val="22"/>
          <w:szCs w:val="22"/>
        </w:rPr>
        <w:t>Review Date:</w:t>
      </w:r>
      <w:r w:rsidRPr="007B1737">
        <w:rPr>
          <w:rFonts w:ascii="Calibri" w:hAnsi="Calibri" w:cs="Calibri"/>
          <w:sz w:val="22"/>
          <w:szCs w:val="22"/>
        </w:rPr>
        <w:t xml:space="preserve"> Annually</w:t>
      </w:r>
    </w:p>
    <w:p w14:paraId="6D9DBB8D" w14:textId="77777777" w:rsidR="00886C1C" w:rsidRPr="007B1737" w:rsidRDefault="00886C1C" w:rsidP="00886C1C">
      <w:pPr>
        <w:rPr>
          <w:rFonts w:ascii="Calibri" w:hAnsi="Calibri" w:cs="Calibri"/>
          <w:sz w:val="22"/>
          <w:szCs w:val="22"/>
        </w:rPr>
      </w:pPr>
    </w:p>
    <w:p w14:paraId="1B837341" w14:textId="3B6B3C9F" w:rsidR="00886C1C" w:rsidRPr="007B1737" w:rsidRDefault="00F13658" w:rsidP="00886C1C">
      <w:pPr>
        <w:rPr>
          <w:rFonts w:ascii="Calibri" w:hAnsi="Calibri" w:cs="Calibri"/>
          <w:sz w:val="22"/>
          <w:szCs w:val="22"/>
        </w:rPr>
      </w:pPr>
      <w:r>
        <w:rPr>
          <w:rFonts w:ascii="Calibri" w:hAnsi="Calibri" w:cs="Calibri"/>
          <w:b/>
          <w:bCs/>
          <w:sz w:val="22"/>
          <w:szCs w:val="22"/>
        </w:rPr>
        <w:t xml:space="preserve">Review </w:t>
      </w:r>
      <w:r w:rsidR="00886C1C" w:rsidRPr="007B1737">
        <w:rPr>
          <w:rFonts w:ascii="Calibri" w:hAnsi="Calibri" w:cs="Calibri"/>
          <w:b/>
          <w:bCs/>
          <w:sz w:val="22"/>
          <w:szCs w:val="22"/>
        </w:rPr>
        <w:t>Date:</w:t>
      </w:r>
      <w:r w:rsidR="00CA7D36">
        <w:rPr>
          <w:rFonts w:ascii="Calibri" w:hAnsi="Calibri" w:cs="Calibri"/>
          <w:sz w:val="22"/>
          <w:szCs w:val="22"/>
        </w:rPr>
        <w:t xml:space="preserve"> </w:t>
      </w:r>
      <w:sdt>
        <w:sdtPr>
          <w:rPr>
            <w:rFonts w:ascii="Calibri" w:hAnsi="Calibri" w:cs="Calibri"/>
            <w:sz w:val="22"/>
            <w:szCs w:val="22"/>
          </w:rPr>
          <w:id w:val="-2103017431"/>
          <w:placeholder>
            <w:docPart w:val="DefaultPlaceholder_-1854013440"/>
          </w:placeholder>
        </w:sdtPr>
        <w:sdtContent>
          <w:r w:rsidR="00CA7D36">
            <w:rPr>
              <w:rFonts w:ascii="Calibri" w:hAnsi="Calibri" w:cs="Calibri"/>
              <w:sz w:val="22"/>
              <w:szCs w:val="22"/>
            </w:rPr>
            <w:t>28.7.26</w:t>
          </w:r>
        </w:sdtContent>
      </w:sdt>
    </w:p>
    <w:p w14:paraId="788B8F5A" w14:textId="5AA6E099" w:rsidR="00CA7D36" w:rsidRDefault="00CA7D36" w:rsidP="00CA7D36">
      <w:pPr>
        <w:pStyle w:val="Footer"/>
      </w:pPr>
      <w:r w:rsidRPr="00886C1C">
        <w:rPr>
          <w:b/>
          <w:bCs/>
        </w:rPr>
        <w:t>Version:</w:t>
      </w:r>
      <w:r w:rsidRPr="00886C1C">
        <w:t xml:space="preserve"> </w:t>
      </w:r>
      <w:sdt>
        <w:sdtPr>
          <w:id w:val="-1643802957"/>
          <w:placeholder>
            <w:docPart w:val="DefaultPlaceholder_-1854013440"/>
          </w:placeholder>
        </w:sdtPr>
        <w:sdtContent>
          <w:sdt>
            <w:sdtPr>
              <w:id w:val="-1254587369"/>
              <w:placeholder>
                <w:docPart w:val="F8D55FBD23CE4C9E9F5833DB6C022FFF"/>
              </w:placeholder>
            </w:sdtPr>
            <w:sdtContent>
              <w:r w:rsidRPr="00886C1C">
                <w:t>1.0</w:t>
              </w:r>
            </w:sdtContent>
          </w:sdt>
        </w:sdtContent>
      </w:sdt>
    </w:p>
    <w:p w14:paraId="3F2935A6" w14:textId="77777777" w:rsidR="00CA7D36" w:rsidRDefault="00CA7D36" w:rsidP="00CA7D36">
      <w:pPr>
        <w:pStyle w:val="Footer"/>
      </w:pPr>
    </w:p>
    <w:p w14:paraId="5CBBF09A" w14:textId="1D076137" w:rsidR="00CA7D36" w:rsidRDefault="00CA7D36" w:rsidP="00CA7D36">
      <w:pPr>
        <w:pStyle w:val="Footer"/>
      </w:pPr>
      <w:r w:rsidRPr="00CA7D36">
        <w:rPr>
          <w:b/>
          <w:bCs/>
        </w:rPr>
        <w:t>Doc ID</w:t>
      </w:r>
      <w:r>
        <w:t>: AACC 102</w:t>
      </w:r>
    </w:p>
    <w:p w14:paraId="2C47E01D" w14:textId="77777777" w:rsidR="00F305E3" w:rsidRPr="007B1737" w:rsidRDefault="00F305E3">
      <w:pPr>
        <w:rPr>
          <w:rFonts w:ascii="Calibri" w:hAnsi="Calibri" w:cs="Calibri"/>
          <w:sz w:val="22"/>
          <w:szCs w:val="22"/>
        </w:rPr>
      </w:pPr>
    </w:p>
    <w:sectPr w:rsidR="00F305E3" w:rsidRPr="007B1737" w:rsidSect="00886C1C">
      <w:headerReference w:type="even" r:id="rId8"/>
      <w:headerReference w:type="default" r:id="rId9"/>
      <w:headerReference w:type="first" r:id="rId10"/>
      <w:pgSz w:w="11906" w:h="16838"/>
      <w:pgMar w:top="1440" w:right="1440" w:bottom="1440" w:left="144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FB21" w14:textId="77777777" w:rsidR="003C17AD" w:rsidRDefault="003C17AD" w:rsidP="00886C1C">
      <w:pPr>
        <w:spacing w:after="0" w:line="240" w:lineRule="auto"/>
      </w:pPr>
      <w:r>
        <w:separator/>
      </w:r>
    </w:p>
  </w:endnote>
  <w:endnote w:type="continuationSeparator" w:id="0">
    <w:p w14:paraId="0B0ED476" w14:textId="77777777" w:rsidR="003C17AD" w:rsidRDefault="003C17AD" w:rsidP="00886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48917" w14:textId="77777777" w:rsidR="003C17AD" w:rsidRDefault="003C17AD" w:rsidP="00886C1C">
      <w:pPr>
        <w:spacing w:after="0" w:line="240" w:lineRule="auto"/>
      </w:pPr>
      <w:r>
        <w:separator/>
      </w:r>
    </w:p>
  </w:footnote>
  <w:footnote w:type="continuationSeparator" w:id="0">
    <w:p w14:paraId="656C6647" w14:textId="77777777" w:rsidR="003C17AD" w:rsidRDefault="003C17AD" w:rsidP="00886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8463" w14:textId="1BE386FF" w:rsidR="00886C1C" w:rsidRDefault="00886C1C">
    <w:pPr>
      <w:pStyle w:val="Header"/>
    </w:pPr>
    <w:r>
      <w:rPr>
        <w:noProof/>
      </w:rPr>
      <w:pict w14:anchorId="6973D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9" o:spid="_x0000_s1026" type="#_x0000_t136" style="position:absolute;margin-left:0;margin-top:0;width:445.4pt;height:190.85pt;rotation:315;z-index:-251654144;mso-position-horizontal:center;mso-position-horizontal-relative:margin;mso-position-vertical:center;mso-position-vertical-relative:margin" o:allowincell="f" fillcolor="silver" stroked="f">
          <v:fill opacity=".5"/>
          <v:textpath style="font-family:&quot;Calibri&quot;;font-size:1pt" string="AACC Lt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E992" w14:textId="7540F572" w:rsidR="00886C1C" w:rsidRDefault="00886C1C" w:rsidP="00886C1C">
    <w:pPr>
      <w:pStyle w:val="Header"/>
    </w:pPr>
    <w:r>
      <w:rPr>
        <w:noProof/>
      </w:rPr>
      <w:pict w14:anchorId="1432A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20" o:spid="_x0000_s1027" type="#_x0000_t136" style="position:absolute;margin-left:0;margin-top:0;width:445.4pt;height:190.85pt;rotation:315;z-index:-251652096;mso-position-horizontal:center;mso-position-horizontal-relative:margin;mso-position-vertical:center;mso-position-vertical-relative:margin" o:allowincell="f" fillcolor="silver" stroked="f">
          <v:fill opacity=".5"/>
          <v:textpath style="font-family:&quot;Calibri&quot;;font-size:1pt" string="AACC Ltd"/>
        </v:shape>
      </w:pict>
    </w:r>
    <w:r>
      <w:rPr>
        <w:noProof/>
      </w:rPr>
      <w:drawing>
        <wp:anchor distT="0" distB="0" distL="114300" distR="114300" simplePos="0" relativeHeight="251658240" behindDoc="0" locked="0" layoutInCell="1" allowOverlap="1" wp14:anchorId="19EA0572" wp14:editId="318A21EE">
          <wp:simplePos x="0" y="0"/>
          <wp:positionH relativeFrom="column">
            <wp:align>right</wp:align>
          </wp:positionH>
          <wp:positionV relativeFrom="page">
            <wp:posOffset>446405</wp:posOffset>
          </wp:positionV>
          <wp:extent cx="1407600" cy="1062000"/>
          <wp:effectExtent l="0" t="0" r="0" b="0"/>
          <wp:wrapTopAndBottom/>
          <wp:docPr id="218786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600" cy="10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856" w14:textId="583BCD8A" w:rsidR="00886C1C" w:rsidRDefault="00886C1C">
    <w:pPr>
      <w:pStyle w:val="Header"/>
    </w:pPr>
    <w:r>
      <w:rPr>
        <w:noProof/>
      </w:rPr>
      <w:pict w14:anchorId="0D1AC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8" o:spid="_x0000_s1025" type="#_x0000_t136" style="position:absolute;margin-left:0;margin-top:0;width:445.4pt;height:190.85pt;rotation:315;z-index:-251656192;mso-position-horizontal:center;mso-position-horizontal-relative:margin;mso-position-vertical:center;mso-position-vertical-relative:margin" o:allowincell="f" fillcolor="silver" stroked="f">
          <v:fill opacity=".5"/>
          <v:textpath style="font-family:&quot;Calibri&quot;;font-size:1pt" string="AACC Lt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284E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4095F"/>
    <w:multiLevelType w:val="hybridMultilevel"/>
    <w:tmpl w:val="F2706E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FDF570B"/>
    <w:multiLevelType w:val="multilevel"/>
    <w:tmpl w:val="F52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913F1"/>
    <w:multiLevelType w:val="multilevel"/>
    <w:tmpl w:val="6DD6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2AC8"/>
    <w:multiLevelType w:val="multilevel"/>
    <w:tmpl w:val="007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073EC8"/>
    <w:multiLevelType w:val="multilevel"/>
    <w:tmpl w:val="7938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EE7FD0"/>
    <w:multiLevelType w:val="hybridMultilevel"/>
    <w:tmpl w:val="4E70ABDC"/>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29433D1"/>
    <w:multiLevelType w:val="hybridMultilevel"/>
    <w:tmpl w:val="9E3E30C6"/>
    <w:lvl w:ilvl="0" w:tplc="F74E38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5B5EC6"/>
    <w:multiLevelType w:val="multilevel"/>
    <w:tmpl w:val="193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7810F0"/>
    <w:multiLevelType w:val="multilevel"/>
    <w:tmpl w:val="1AA2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22908"/>
    <w:multiLevelType w:val="hybridMultilevel"/>
    <w:tmpl w:val="FB80095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4C62B4"/>
    <w:multiLevelType w:val="hybridMultilevel"/>
    <w:tmpl w:val="A908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E90768"/>
    <w:multiLevelType w:val="multilevel"/>
    <w:tmpl w:val="8EA6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658042">
    <w:abstractNumId w:val="9"/>
  </w:num>
  <w:num w:numId="2" w16cid:durableId="1928609757">
    <w:abstractNumId w:val="5"/>
  </w:num>
  <w:num w:numId="3" w16cid:durableId="845706498">
    <w:abstractNumId w:val="8"/>
  </w:num>
  <w:num w:numId="4" w16cid:durableId="1248273079">
    <w:abstractNumId w:val="2"/>
  </w:num>
  <w:num w:numId="5" w16cid:durableId="1166441050">
    <w:abstractNumId w:val="12"/>
  </w:num>
  <w:num w:numId="6" w16cid:durableId="749734816">
    <w:abstractNumId w:val="3"/>
  </w:num>
  <w:num w:numId="7" w16cid:durableId="1748385577">
    <w:abstractNumId w:val="4"/>
  </w:num>
  <w:num w:numId="8" w16cid:durableId="1034572682">
    <w:abstractNumId w:val="0"/>
  </w:num>
  <w:num w:numId="9" w16cid:durableId="1901596934">
    <w:abstractNumId w:val="6"/>
  </w:num>
  <w:num w:numId="10" w16cid:durableId="1923752864">
    <w:abstractNumId w:val="11"/>
  </w:num>
  <w:num w:numId="11" w16cid:durableId="230119345">
    <w:abstractNumId w:val="7"/>
  </w:num>
  <w:num w:numId="12" w16cid:durableId="963077800">
    <w:abstractNumId w:val="1"/>
  </w:num>
  <w:num w:numId="13" w16cid:durableId="1085419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LZcx+gB4i28tD0ZHIzwyy1HjscIba2z4r2Daa10ZKPsmOJQn2ksTiDMqWnASIicxagbmhWBUSbUDyy2tdjwVnA==" w:salt="tGuV1KmEEoE1jYYe9o23Z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1C"/>
    <w:rsid w:val="000040DD"/>
    <w:rsid w:val="00105577"/>
    <w:rsid w:val="001F7639"/>
    <w:rsid w:val="003C17AD"/>
    <w:rsid w:val="006B3994"/>
    <w:rsid w:val="007B1737"/>
    <w:rsid w:val="00886C1C"/>
    <w:rsid w:val="00983663"/>
    <w:rsid w:val="00A66055"/>
    <w:rsid w:val="00AC3A8C"/>
    <w:rsid w:val="00BD406D"/>
    <w:rsid w:val="00C118CB"/>
    <w:rsid w:val="00C7529D"/>
    <w:rsid w:val="00CA7D36"/>
    <w:rsid w:val="00E5730B"/>
    <w:rsid w:val="00EA4B45"/>
    <w:rsid w:val="00F13658"/>
    <w:rsid w:val="00F15FA3"/>
    <w:rsid w:val="00F305E3"/>
    <w:rsid w:val="00FC59F5"/>
    <w:rsid w:val="00FE0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D37F"/>
  <w15:chartTrackingRefBased/>
  <w15:docId w15:val="{92B342AA-EB34-43F6-B36B-08227064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6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6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C1C"/>
    <w:rPr>
      <w:rFonts w:eastAsiaTheme="majorEastAsia" w:cstheme="majorBidi"/>
      <w:color w:val="272727" w:themeColor="text1" w:themeTint="D8"/>
    </w:rPr>
  </w:style>
  <w:style w:type="paragraph" w:styleId="Title">
    <w:name w:val="Title"/>
    <w:basedOn w:val="Normal"/>
    <w:next w:val="Normal"/>
    <w:link w:val="TitleChar"/>
    <w:uiPriority w:val="10"/>
    <w:qFormat/>
    <w:rsid w:val="00886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C1C"/>
    <w:pPr>
      <w:spacing w:before="160"/>
      <w:jc w:val="center"/>
    </w:pPr>
    <w:rPr>
      <w:i/>
      <w:iCs/>
      <w:color w:val="404040" w:themeColor="text1" w:themeTint="BF"/>
    </w:rPr>
  </w:style>
  <w:style w:type="character" w:customStyle="1" w:styleId="QuoteChar">
    <w:name w:val="Quote Char"/>
    <w:basedOn w:val="DefaultParagraphFont"/>
    <w:link w:val="Quote"/>
    <w:uiPriority w:val="29"/>
    <w:rsid w:val="00886C1C"/>
    <w:rPr>
      <w:i/>
      <w:iCs/>
      <w:color w:val="404040" w:themeColor="text1" w:themeTint="BF"/>
    </w:rPr>
  </w:style>
  <w:style w:type="paragraph" w:styleId="ListParagraph">
    <w:name w:val="List Paragraph"/>
    <w:basedOn w:val="Normal"/>
    <w:uiPriority w:val="34"/>
    <w:qFormat/>
    <w:rsid w:val="00886C1C"/>
    <w:pPr>
      <w:ind w:left="720"/>
      <w:contextualSpacing/>
    </w:pPr>
  </w:style>
  <w:style w:type="character" w:styleId="IntenseEmphasis">
    <w:name w:val="Intense Emphasis"/>
    <w:basedOn w:val="DefaultParagraphFont"/>
    <w:uiPriority w:val="21"/>
    <w:qFormat/>
    <w:rsid w:val="00886C1C"/>
    <w:rPr>
      <w:i/>
      <w:iCs/>
      <w:color w:val="0F4761" w:themeColor="accent1" w:themeShade="BF"/>
    </w:rPr>
  </w:style>
  <w:style w:type="paragraph" w:styleId="IntenseQuote">
    <w:name w:val="Intense Quote"/>
    <w:basedOn w:val="Normal"/>
    <w:next w:val="Normal"/>
    <w:link w:val="IntenseQuoteChar"/>
    <w:uiPriority w:val="30"/>
    <w:qFormat/>
    <w:rsid w:val="00886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C1C"/>
    <w:rPr>
      <w:i/>
      <w:iCs/>
      <w:color w:val="0F4761" w:themeColor="accent1" w:themeShade="BF"/>
    </w:rPr>
  </w:style>
  <w:style w:type="character" w:styleId="IntenseReference">
    <w:name w:val="Intense Reference"/>
    <w:basedOn w:val="DefaultParagraphFont"/>
    <w:uiPriority w:val="32"/>
    <w:qFormat/>
    <w:rsid w:val="00886C1C"/>
    <w:rPr>
      <w:b/>
      <w:bCs/>
      <w:smallCaps/>
      <w:color w:val="0F4761" w:themeColor="accent1" w:themeShade="BF"/>
      <w:spacing w:val="5"/>
    </w:rPr>
  </w:style>
  <w:style w:type="paragraph" w:styleId="Header">
    <w:name w:val="header"/>
    <w:basedOn w:val="Normal"/>
    <w:link w:val="HeaderChar"/>
    <w:uiPriority w:val="99"/>
    <w:unhideWhenUsed/>
    <w:rsid w:val="00886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C1C"/>
  </w:style>
  <w:style w:type="paragraph" w:styleId="Footer">
    <w:name w:val="footer"/>
    <w:basedOn w:val="Normal"/>
    <w:link w:val="FooterChar"/>
    <w:uiPriority w:val="99"/>
    <w:unhideWhenUsed/>
    <w:rsid w:val="00886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C1C"/>
  </w:style>
  <w:style w:type="character" w:styleId="PlaceholderText">
    <w:name w:val="Placeholder Text"/>
    <w:basedOn w:val="DefaultParagraphFont"/>
    <w:uiPriority w:val="99"/>
    <w:semiHidden/>
    <w:rsid w:val="00886C1C"/>
    <w:rPr>
      <w:color w:val="666666"/>
    </w:rPr>
  </w:style>
  <w:style w:type="paragraph" w:styleId="ListBullet">
    <w:name w:val="List Bullet"/>
    <w:basedOn w:val="Normal"/>
    <w:uiPriority w:val="99"/>
    <w:unhideWhenUsed/>
    <w:rsid w:val="00983663"/>
    <w:pPr>
      <w:numPr>
        <w:numId w:val="8"/>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customStyle="1" w:styleId="Default">
    <w:name w:val="Default"/>
    <w:rsid w:val="00EA4B45"/>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6F16B8-11F2-49DC-8039-299236ED186A}"/>
      </w:docPartPr>
      <w:docPartBody>
        <w:p w:rsidR="009143ED" w:rsidRDefault="0009398C">
          <w:r w:rsidRPr="00DE72B0">
            <w:rPr>
              <w:rStyle w:val="PlaceholderText"/>
            </w:rPr>
            <w:t>Click or tap here to enter text.</w:t>
          </w:r>
        </w:p>
      </w:docPartBody>
    </w:docPart>
    <w:docPart>
      <w:docPartPr>
        <w:name w:val="F8D55FBD23CE4C9E9F5833DB6C022FFF"/>
        <w:category>
          <w:name w:val="General"/>
          <w:gallery w:val="placeholder"/>
        </w:category>
        <w:types>
          <w:type w:val="bbPlcHdr"/>
        </w:types>
        <w:behaviors>
          <w:behavior w:val="content"/>
        </w:behaviors>
        <w:guid w:val="{3BE53607-05D0-4C51-A87F-E0D2A409D518}"/>
      </w:docPartPr>
      <w:docPartBody>
        <w:p w:rsidR="009143ED" w:rsidRDefault="0009398C" w:rsidP="0009398C">
          <w:pPr>
            <w:pStyle w:val="F8D55FBD23CE4C9E9F5833DB6C022FFF"/>
          </w:pPr>
          <w:r w:rsidRPr="00DE72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8C"/>
    <w:rsid w:val="0009398C"/>
    <w:rsid w:val="009143ED"/>
    <w:rsid w:val="00E57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98C"/>
    <w:rPr>
      <w:color w:val="666666"/>
    </w:rPr>
  </w:style>
  <w:style w:type="paragraph" w:customStyle="1" w:styleId="F8D55FBD23CE4C9E9F5833DB6C022FFF">
    <w:name w:val="F8D55FBD23CE4C9E9F5833DB6C022FFF"/>
    <w:rsid w:val="00093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Ashman</dc:creator>
  <cp:keywords/>
  <dc:description/>
  <cp:lastModifiedBy>Anne Ashman</cp:lastModifiedBy>
  <cp:revision>4</cp:revision>
  <dcterms:created xsi:type="dcterms:W3CDTF">2026-07-28T13:13:00Z</dcterms:created>
  <dcterms:modified xsi:type="dcterms:W3CDTF">2026-07-28T13:15:00Z</dcterms:modified>
</cp:coreProperties>
</file>